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4545" w:rsidR="0031239A" w:rsidP="0031239A" w:rsidRDefault="0031239A" w14:paraId="1ed51e6" w14:textId="1ed51e6">
      <w:pPr>
        <w:ind w:left="-540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444545">
        <w:rPr>
          <w:rFonts w:ascii="Arial" w:hAnsi="Arial" w:cs="Arial"/>
          <w:bCs/>
        </w:rPr>
        <w:t>REPUBLIKA HRVATSKA</w:t>
      </w:r>
    </w:p>
    <w:p w:rsidRPr="00444545" w:rsidR="002324B1" w:rsidP="00E0358F" w:rsidRDefault="0031239A">
      <w:pPr>
        <w:ind w:left="-540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>TRGOVAČKI SUD U SPLITU                                       </w:t>
      </w:r>
      <w:r w:rsidR="00E91A8D">
        <w:rPr>
          <w:rFonts w:ascii="Arial" w:hAnsi="Arial" w:cs="Arial"/>
          <w:bCs/>
        </w:rPr>
        <w:t>            </w:t>
      </w:r>
      <w:r w:rsidRPr="00444545" w:rsidR="005828B6">
        <w:rPr>
          <w:rFonts w:ascii="Arial" w:hAnsi="Arial" w:cs="Arial"/>
          <w:bCs/>
        </w:rPr>
        <w:t>Poslovni b</w:t>
      </w:r>
      <w:r w:rsidRPr="00444545" w:rsidR="00A41E05">
        <w:rPr>
          <w:rFonts w:ascii="Arial" w:hAnsi="Arial" w:cs="Arial"/>
          <w:bCs/>
        </w:rPr>
        <w:t xml:space="preserve">roj: </w:t>
      </w:r>
      <w:r w:rsidRPr="00444545" w:rsidR="00840415">
        <w:rPr>
          <w:rFonts w:ascii="Arial" w:hAnsi="Arial" w:cs="Arial"/>
          <w:bCs/>
        </w:rPr>
        <w:t>9</w:t>
      </w:r>
      <w:r w:rsidRPr="00444545" w:rsidR="005B1C7C">
        <w:rPr>
          <w:rFonts w:ascii="Arial" w:hAnsi="Arial" w:cs="Arial"/>
          <w:bCs/>
        </w:rPr>
        <w:t>.</w:t>
      </w:r>
      <w:r w:rsidRPr="00444545" w:rsidR="007936F0">
        <w:rPr>
          <w:rFonts w:ascii="Arial" w:hAnsi="Arial" w:cs="Arial"/>
          <w:bCs/>
        </w:rPr>
        <w:t>P-</w:t>
      </w:r>
      <w:r w:rsidR="00E91A8D">
        <w:rPr>
          <w:rFonts w:ascii="Arial" w:hAnsi="Arial" w:cs="Arial"/>
          <w:bCs/>
        </w:rPr>
        <w:t>117/21-10</w:t>
      </w:r>
    </w:p>
    <w:p w:rsidRPr="00444545" w:rsidR="009B506B" w:rsidP="00E0358F" w:rsidRDefault="009B506B">
      <w:pPr>
        <w:ind w:left="-540"/>
        <w:rPr>
          <w:rFonts w:ascii="Arial" w:hAnsi="Arial" w:cs="Arial"/>
          <w:bCs/>
        </w:rPr>
      </w:pPr>
    </w:p>
    <w:p w:rsidRPr="00444545" w:rsidR="0031239A" w:rsidP="00444545" w:rsidRDefault="0031239A">
      <w:pPr>
        <w:ind w:left="2292" w:firstLine="1248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>Z A P I S N I K  </w:t>
      </w:r>
    </w:p>
    <w:p w:rsidRPr="00444545" w:rsidR="0031239A" w:rsidP="002324B1" w:rsidRDefault="002324B1">
      <w:pPr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 xml:space="preserve">                  </w:t>
      </w:r>
      <w:r w:rsidRPr="00444545" w:rsidR="009B506B">
        <w:rPr>
          <w:rFonts w:ascii="Arial" w:hAnsi="Arial" w:cs="Arial"/>
          <w:bCs/>
        </w:rPr>
        <w:tab/>
      </w:r>
      <w:r w:rsidRPr="00444545" w:rsidR="009B506B">
        <w:rPr>
          <w:rFonts w:ascii="Arial" w:hAnsi="Arial" w:cs="Arial"/>
          <w:bCs/>
        </w:rPr>
        <w:tab/>
      </w:r>
      <w:r w:rsidRPr="00444545" w:rsidR="000327A0">
        <w:rPr>
          <w:rFonts w:ascii="Arial" w:hAnsi="Arial" w:cs="Arial"/>
          <w:bCs/>
        </w:rPr>
        <w:tab/>
      </w:r>
      <w:r w:rsidR="00444545">
        <w:rPr>
          <w:rFonts w:ascii="Arial" w:hAnsi="Arial" w:cs="Arial"/>
          <w:bCs/>
        </w:rPr>
        <w:tab/>
      </w:r>
      <w:r w:rsidRPr="00444545" w:rsidR="0031239A">
        <w:rPr>
          <w:rFonts w:ascii="Arial" w:hAnsi="Arial" w:cs="Arial"/>
          <w:bCs/>
        </w:rPr>
        <w:t xml:space="preserve">od </w:t>
      </w:r>
      <w:r w:rsidR="00E91A8D">
        <w:rPr>
          <w:rFonts w:ascii="Arial" w:hAnsi="Arial" w:cs="Arial"/>
          <w:bCs/>
        </w:rPr>
        <w:t>1. ožujka 2022.</w:t>
      </w:r>
    </w:p>
    <w:p w:rsidRPr="00444545" w:rsidR="002324B1" w:rsidP="002324B1" w:rsidRDefault="002324B1">
      <w:pPr>
        <w:rPr>
          <w:rFonts w:ascii="Arial" w:hAnsi="Arial" w:cs="Arial"/>
          <w:bCs/>
        </w:rPr>
      </w:pPr>
    </w:p>
    <w:p w:rsidRPr="00444545" w:rsidR="002324B1" w:rsidP="00E0358F" w:rsidRDefault="0031239A">
      <w:pPr>
        <w:ind w:left="-540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>Prisutni od suda:                                                                             Pravna stvar:</w:t>
      </w:r>
    </w:p>
    <w:p w:rsidRPr="00444545" w:rsidR="005F5513" w:rsidP="00E0358F" w:rsidRDefault="005F5513">
      <w:pPr>
        <w:ind w:left="-540"/>
        <w:jc w:val="both"/>
        <w:rPr>
          <w:rFonts w:ascii="Arial" w:hAnsi="Arial" w:cs="Arial"/>
          <w:bCs/>
        </w:rPr>
      </w:pPr>
    </w:p>
    <w:p w:rsidRPr="00444545" w:rsidR="0031239A" w:rsidP="00733490" w:rsidRDefault="006332B5">
      <w:pPr>
        <w:ind w:left="3195" w:hanging="3735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>Vinka Mitrović</w:t>
      </w:r>
      <w:r w:rsidRPr="00444545" w:rsidR="0031239A">
        <w:rPr>
          <w:rFonts w:ascii="Arial" w:hAnsi="Arial" w:cs="Arial"/>
          <w:bCs/>
        </w:rPr>
        <w:t xml:space="preserve">       </w:t>
      </w:r>
      <w:r w:rsidRPr="00444545" w:rsidR="0031239A">
        <w:rPr>
          <w:rFonts w:ascii="Arial" w:hAnsi="Arial" w:cs="Arial"/>
        </w:rPr>
        <w:t>                 </w:t>
      </w:r>
      <w:r w:rsidRPr="00444545" w:rsidR="00480674">
        <w:rPr>
          <w:rFonts w:ascii="Arial" w:hAnsi="Arial" w:cs="Arial"/>
        </w:rPr>
        <w:t xml:space="preserve"> </w:t>
      </w:r>
      <w:r w:rsidRPr="00444545" w:rsidR="00975373">
        <w:rPr>
          <w:rFonts w:ascii="Arial" w:hAnsi="Arial" w:cs="Arial"/>
        </w:rPr>
        <w:t xml:space="preserve"> </w:t>
      </w:r>
      <w:r w:rsidRPr="00444545" w:rsidR="001A5EC8">
        <w:rPr>
          <w:rFonts w:ascii="Arial" w:hAnsi="Arial" w:cs="Arial"/>
        </w:rPr>
        <w:tab/>
      </w:r>
      <w:r w:rsidRPr="00444545" w:rsidR="00A41E05">
        <w:rPr>
          <w:rFonts w:ascii="Arial" w:hAnsi="Arial" w:cs="Arial"/>
        </w:rPr>
        <w:t>T</w:t>
      </w:r>
      <w:r w:rsidRPr="00444545" w:rsidR="0031239A">
        <w:rPr>
          <w:rFonts w:ascii="Arial" w:hAnsi="Arial" w:cs="Arial"/>
          <w:bCs/>
        </w:rPr>
        <w:t>užitelj:</w:t>
      </w:r>
      <w:r w:rsidRPr="00444545" w:rsidR="005B1C7C">
        <w:rPr>
          <w:rFonts w:ascii="Arial" w:hAnsi="Arial" w:cs="Arial"/>
          <w:bCs/>
        </w:rPr>
        <w:t xml:space="preserve"> </w:t>
      </w:r>
      <w:r w:rsidR="00B2169F">
        <w:rPr>
          <w:rFonts w:ascii="Arial" w:hAnsi="Arial" w:cs="Arial"/>
        </w:rPr>
        <w:t>STEČAJNA MASA IZA BEPO-COMMERCE d.o.o. u stečaju Murter</w:t>
      </w:r>
    </w:p>
    <w:p w:rsidRPr="00444545" w:rsidR="0031239A" w:rsidP="0031239A" w:rsidRDefault="002E1329">
      <w:pPr>
        <w:ind w:left="-540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 xml:space="preserve"> </w:t>
      </w:r>
      <w:r w:rsidRPr="00444545" w:rsidR="00A41E05">
        <w:rPr>
          <w:rFonts w:ascii="Arial" w:hAnsi="Arial" w:cs="Arial"/>
          <w:bCs/>
        </w:rPr>
        <w:t>(</w:t>
      </w:r>
      <w:r w:rsidRPr="00444545" w:rsidR="00CB5704">
        <w:rPr>
          <w:rFonts w:ascii="Arial" w:hAnsi="Arial" w:cs="Arial"/>
          <w:bCs/>
        </w:rPr>
        <w:t xml:space="preserve"> </w:t>
      </w:r>
      <w:r w:rsidRPr="00444545" w:rsidR="006332B5">
        <w:rPr>
          <w:rFonts w:ascii="Arial" w:hAnsi="Arial" w:cs="Arial"/>
          <w:bCs/>
        </w:rPr>
        <w:t>sudac</w:t>
      </w:r>
      <w:r w:rsidRPr="00444545" w:rsidR="00A86F98">
        <w:rPr>
          <w:rFonts w:ascii="Arial" w:hAnsi="Arial" w:cs="Arial"/>
          <w:bCs/>
        </w:rPr>
        <w:t>)                     </w:t>
      </w:r>
    </w:p>
    <w:p w:rsidRPr="00444545" w:rsidR="00FE4315" w:rsidP="00856FDB" w:rsidRDefault="0031239A">
      <w:pPr>
        <w:ind w:left="-540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</w:rPr>
        <w:t>____________________</w:t>
      </w:r>
      <w:r w:rsidR="00B2169F">
        <w:rPr>
          <w:rFonts w:ascii="Arial" w:hAnsi="Arial" w:cs="Arial"/>
        </w:rPr>
        <w:t>____         </w:t>
      </w:r>
      <w:r w:rsidR="00444545">
        <w:rPr>
          <w:rFonts w:ascii="Arial" w:hAnsi="Arial" w:cs="Arial"/>
        </w:rPr>
        <w:t xml:space="preserve"> </w:t>
      </w:r>
      <w:r w:rsidRPr="00444545" w:rsidR="001A5EC8">
        <w:rPr>
          <w:rFonts w:ascii="Arial" w:hAnsi="Arial" w:cs="Arial"/>
          <w:bCs/>
        </w:rPr>
        <w:t>Tuženik:</w:t>
      </w:r>
      <w:r w:rsidRPr="00444545" w:rsidR="00FE4315">
        <w:rPr>
          <w:rFonts w:ascii="Arial" w:hAnsi="Arial" w:cs="Arial"/>
          <w:bCs/>
        </w:rPr>
        <w:t xml:space="preserve"> </w:t>
      </w:r>
      <w:r w:rsidR="007B14C1">
        <w:rPr>
          <w:rFonts w:ascii="Arial" w:hAnsi="Arial" w:cs="Arial"/>
          <w:bCs/>
        </w:rPr>
        <w:t>PEPO PAČIZIS, Supetar</w:t>
      </w:r>
      <w:r w:rsidRPr="00444545" w:rsidR="00FE4315">
        <w:rPr>
          <w:rFonts w:ascii="Arial" w:hAnsi="Arial" w:cs="Arial"/>
          <w:bCs/>
        </w:rPr>
        <w:t xml:space="preserve"> </w:t>
      </w:r>
    </w:p>
    <w:p w:rsidRPr="00444545" w:rsidR="0031239A" w:rsidP="001A5EC8" w:rsidRDefault="001A5EC8">
      <w:pPr>
        <w:ind w:left="-540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ab/>
      </w:r>
      <w:r w:rsidRPr="00444545">
        <w:rPr>
          <w:rFonts w:ascii="Arial" w:hAnsi="Arial" w:cs="Arial"/>
          <w:bCs/>
        </w:rPr>
        <w:tab/>
      </w:r>
      <w:r w:rsidRPr="00444545">
        <w:rPr>
          <w:rFonts w:ascii="Arial" w:hAnsi="Arial" w:cs="Arial"/>
          <w:bCs/>
        </w:rPr>
        <w:tab/>
      </w:r>
      <w:r w:rsidRPr="00444545">
        <w:rPr>
          <w:rFonts w:ascii="Arial" w:hAnsi="Arial" w:cs="Arial"/>
          <w:bCs/>
        </w:rPr>
        <w:tab/>
      </w:r>
      <w:r w:rsidRPr="00444545">
        <w:rPr>
          <w:rFonts w:ascii="Arial" w:hAnsi="Arial" w:cs="Arial"/>
          <w:bCs/>
        </w:rPr>
        <w:tab/>
      </w:r>
      <w:r w:rsidRPr="00444545">
        <w:rPr>
          <w:rFonts w:ascii="Arial" w:hAnsi="Arial" w:cs="Arial"/>
          <w:bCs/>
        </w:rPr>
        <w:tab/>
      </w:r>
      <w:r w:rsidRPr="00444545">
        <w:rPr>
          <w:rFonts w:ascii="Arial" w:hAnsi="Arial" w:cs="Arial"/>
          <w:bCs/>
        </w:rPr>
        <w:tab/>
        <w:t xml:space="preserve"> </w:t>
      </w:r>
      <w:r w:rsidRPr="00444545" w:rsidR="0031239A">
        <w:rPr>
          <w:rFonts w:ascii="Arial" w:hAnsi="Arial" w:cs="Arial"/>
          <w:bCs/>
        </w:rPr>
        <w:t>  </w:t>
      </w:r>
    </w:p>
    <w:p w:rsidRPr="00444545" w:rsidR="00A7347A" w:rsidP="0031239A" w:rsidRDefault="0031239A">
      <w:pPr>
        <w:ind w:left="-540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</w:rPr>
        <w:t>____________________</w:t>
      </w:r>
      <w:r w:rsidRPr="00444545">
        <w:rPr>
          <w:rFonts w:ascii="Arial" w:hAnsi="Arial" w:cs="Arial"/>
          <w:bCs/>
        </w:rPr>
        <w:t>           </w:t>
      </w:r>
      <w:r w:rsidRPr="00444545" w:rsidR="00B140E2">
        <w:rPr>
          <w:rFonts w:ascii="Arial" w:hAnsi="Arial" w:cs="Arial"/>
          <w:bCs/>
        </w:rPr>
        <w:t>     </w:t>
      </w:r>
      <w:r w:rsidRPr="00444545" w:rsidR="003F5C03">
        <w:rPr>
          <w:rFonts w:ascii="Arial" w:hAnsi="Arial" w:cs="Arial"/>
          <w:bCs/>
        </w:rPr>
        <w:t xml:space="preserve">  </w:t>
      </w:r>
      <w:r w:rsidR="00B2169F">
        <w:rPr>
          <w:rFonts w:ascii="Arial" w:hAnsi="Arial" w:cs="Arial"/>
          <w:bCs/>
        </w:rPr>
        <w:t xml:space="preserve"> </w:t>
      </w:r>
      <w:r w:rsidRPr="00444545" w:rsidR="005B1C7C">
        <w:rPr>
          <w:rFonts w:ascii="Arial" w:hAnsi="Arial" w:cs="Arial"/>
          <w:bCs/>
        </w:rPr>
        <w:t>Radi:</w:t>
      </w:r>
      <w:r w:rsidRPr="00444545" w:rsidR="00FF2B80">
        <w:rPr>
          <w:rFonts w:ascii="Arial" w:hAnsi="Arial" w:cs="Arial"/>
          <w:bCs/>
        </w:rPr>
        <w:t xml:space="preserve"> </w:t>
      </w:r>
      <w:r w:rsidR="00B2169F">
        <w:rPr>
          <w:rFonts w:ascii="Arial" w:hAnsi="Arial" w:cs="Arial"/>
        </w:rPr>
        <w:t>pobijanja pravnih radnji stečajnih dužnika</w:t>
      </w:r>
    </w:p>
    <w:p w:rsidRPr="00444545" w:rsidR="0031239A" w:rsidP="0031239A" w:rsidRDefault="00656DEE">
      <w:pPr>
        <w:ind w:left="-540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> </w:t>
      </w:r>
      <w:r w:rsidRPr="00444545" w:rsidR="005828B6">
        <w:rPr>
          <w:rFonts w:ascii="Arial" w:hAnsi="Arial" w:cs="Arial"/>
          <w:bCs/>
        </w:rPr>
        <w:t>Iva Lončar</w:t>
      </w:r>
    </w:p>
    <w:p w:rsidRPr="00444545" w:rsidR="0031239A" w:rsidP="00F73DEA" w:rsidRDefault="00656DEE">
      <w:pPr>
        <w:ind w:left="-540"/>
        <w:jc w:val="both"/>
        <w:rPr>
          <w:rFonts w:ascii="Arial" w:hAnsi="Arial" w:cs="Arial"/>
          <w:bCs/>
        </w:rPr>
      </w:pPr>
      <w:r w:rsidRPr="00444545">
        <w:rPr>
          <w:rFonts w:ascii="Arial" w:hAnsi="Arial" w:cs="Arial"/>
          <w:bCs/>
        </w:rPr>
        <w:t>      </w:t>
      </w:r>
      <w:r w:rsidRPr="00444545" w:rsidR="0031239A">
        <w:rPr>
          <w:rFonts w:ascii="Arial" w:hAnsi="Arial" w:cs="Arial"/>
          <w:bCs/>
        </w:rPr>
        <w:t>  (</w:t>
      </w:r>
      <w:r w:rsidRPr="00444545" w:rsidR="00A86F98">
        <w:rPr>
          <w:rFonts w:ascii="Arial" w:hAnsi="Arial" w:cs="Arial"/>
          <w:bCs/>
        </w:rPr>
        <w:t>zapisničar)</w:t>
      </w:r>
    </w:p>
    <w:p w:rsidRPr="00444545" w:rsidR="0031239A" w:rsidP="00A86F98" w:rsidRDefault="00656DEE">
      <w:pPr>
        <w:ind w:left="-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  <w:t xml:space="preserve">Početak u </w:t>
      </w:r>
      <w:r w:rsidR="00E91A8D">
        <w:rPr>
          <w:rFonts w:ascii="Arial" w:hAnsi="Arial" w:cs="Arial"/>
        </w:rPr>
        <w:t>12</w:t>
      </w:r>
      <w:r w:rsidR="00B2169F">
        <w:rPr>
          <w:rFonts w:ascii="Arial" w:hAnsi="Arial" w:cs="Arial"/>
        </w:rPr>
        <w:t>,30</w:t>
      </w:r>
      <w:r w:rsidRPr="00444545">
        <w:rPr>
          <w:rFonts w:ascii="Arial" w:hAnsi="Arial" w:cs="Arial"/>
        </w:rPr>
        <w:t xml:space="preserve"> sati.</w:t>
      </w:r>
      <w:r w:rsidRPr="00444545" w:rsidR="0031239A">
        <w:rPr>
          <w:rFonts w:ascii="Arial" w:hAnsi="Arial" w:cs="Arial"/>
        </w:rPr>
        <w:t>      </w:t>
      </w:r>
      <w:r w:rsidRPr="00444545" w:rsidR="002A1243">
        <w:rPr>
          <w:rFonts w:ascii="Arial" w:hAnsi="Arial" w:cs="Arial"/>
        </w:rPr>
        <w:t>       </w:t>
      </w:r>
      <w:r w:rsidRPr="00444545" w:rsidR="00184D30">
        <w:rPr>
          <w:rFonts w:ascii="Arial" w:hAnsi="Arial" w:cs="Arial"/>
        </w:rPr>
        <w:t>    </w:t>
      </w:r>
    </w:p>
    <w:p w:rsidRPr="00444545" w:rsidR="00A86F98" w:rsidP="00A86F98" w:rsidRDefault="00A86F98">
      <w:pPr>
        <w:ind w:left="-540"/>
        <w:jc w:val="both"/>
        <w:rPr>
          <w:rFonts w:ascii="Arial" w:hAnsi="Arial" w:cs="Arial"/>
        </w:rPr>
      </w:pPr>
    </w:p>
    <w:p w:rsidRPr="00444545" w:rsidR="000838F9" w:rsidP="000327A0" w:rsidRDefault="0031239A">
      <w:pPr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>Utvrđuje se da su pristupili:</w:t>
      </w:r>
    </w:p>
    <w:p w:rsidRPr="00444545" w:rsidR="00107EDD" w:rsidP="000327A0" w:rsidRDefault="005B1C7C">
      <w:pPr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>Za tužitelja</w:t>
      </w:r>
      <w:r w:rsidRPr="00444545" w:rsidR="00CA24D1">
        <w:rPr>
          <w:rFonts w:ascii="Arial" w:hAnsi="Arial" w:cs="Arial"/>
        </w:rPr>
        <w:t>:</w:t>
      </w:r>
      <w:r w:rsidRPr="00444545" w:rsidR="00AA3631">
        <w:rPr>
          <w:rFonts w:ascii="Arial" w:hAnsi="Arial" w:cs="Arial"/>
        </w:rPr>
        <w:t xml:space="preserve"> </w:t>
      </w:r>
      <w:r w:rsidR="00F14F08">
        <w:rPr>
          <w:rFonts w:ascii="Arial" w:hAnsi="Arial" w:cs="Arial"/>
        </w:rPr>
        <w:t xml:space="preserve"> punomoćnik Tomislav Sesartić, odvjetnik u Solinu</w:t>
      </w:r>
    </w:p>
    <w:p w:rsidRPr="00444545" w:rsidR="0069674E" w:rsidP="000327A0" w:rsidRDefault="001A5EC8">
      <w:pPr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>Za tuženika:</w:t>
      </w:r>
      <w:r w:rsidRPr="00444545" w:rsidR="0069674E">
        <w:rPr>
          <w:rFonts w:ascii="Arial" w:hAnsi="Arial" w:cs="Arial"/>
        </w:rPr>
        <w:t xml:space="preserve"> </w:t>
      </w:r>
      <w:r w:rsidR="00F14F08">
        <w:rPr>
          <w:rFonts w:ascii="Arial" w:hAnsi="Arial" w:cs="Arial"/>
        </w:rPr>
        <w:t>punomoćnik Andrija Kuzmanić, odvjetnik u Splitu</w:t>
      </w:r>
    </w:p>
    <w:p w:rsidR="001A5EC8" w:rsidP="000327A0" w:rsidRDefault="001A5EC8">
      <w:pPr>
        <w:jc w:val="both"/>
        <w:rPr>
          <w:rFonts w:ascii="Arial" w:hAnsi="Arial" w:cs="Arial"/>
        </w:rPr>
      </w:pPr>
    </w:p>
    <w:p w:rsidRPr="00444545" w:rsidR="006950D8" w:rsidP="000327A0" w:rsidRDefault="006950D8">
      <w:pPr>
        <w:jc w:val="both"/>
        <w:rPr>
          <w:rFonts w:ascii="Arial" w:hAnsi="Arial" w:cs="Arial"/>
        </w:rPr>
      </w:pPr>
    </w:p>
    <w:p w:rsidRPr="00444545" w:rsidR="006950D8" w:rsidP="000327A0" w:rsidRDefault="006950D8">
      <w:pPr>
        <w:jc w:val="both"/>
        <w:rPr>
          <w:rFonts w:ascii="Arial" w:hAnsi="Arial" w:cs="Arial"/>
        </w:rPr>
      </w:pPr>
    </w:p>
    <w:p w:rsidR="00462B79" w:rsidP="00444545" w:rsidRDefault="00107EDD">
      <w:pPr>
        <w:ind w:firstLine="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>Punomoćnik</w:t>
      </w:r>
      <w:r w:rsidRPr="00444545" w:rsidR="000327A0">
        <w:rPr>
          <w:rFonts w:ascii="Arial" w:hAnsi="Arial" w:cs="Arial"/>
        </w:rPr>
        <w:t xml:space="preserve"> tužitelja </w:t>
      </w:r>
      <w:r w:rsidR="006950D8">
        <w:rPr>
          <w:rFonts w:ascii="Arial" w:hAnsi="Arial" w:cs="Arial"/>
        </w:rPr>
        <w:t xml:space="preserve">izlaže i predlaže </w:t>
      </w:r>
      <w:r w:rsidR="00BF2249">
        <w:rPr>
          <w:rFonts w:ascii="Arial" w:hAnsi="Arial" w:cs="Arial"/>
        </w:rPr>
        <w:t>kao do sada, a posebice kao u podnesku od 14. veljače 2022. U cijelosti ostaje pri tužbenom zahtjevu i navodima i prijedlozima iz dosadašnjeg tijeka postupka. Također dodatno ističe da je u odnosu na ovdje tuženika</w:t>
      </w:r>
      <w:r w:rsidR="006950D8">
        <w:rPr>
          <w:rFonts w:ascii="Arial" w:hAnsi="Arial" w:cs="Arial"/>
        </w:rPr>
        <w:t xml:space="preserve"> </w:t>
      </w:r>
      <w:r w:rsidR="00F14F08">
        <w:rPr>
          <w:rFonts w:ascii="Arial" w:hAnsi="Arial" w:cs="Arial"/>
        </w:rPr>
        <w:t xml:space="preserve"> </w:t>
      </w:r>
      <w:r w:rsidR="00BF2249">
        <w:rPr>
          <w:rFonts w:ascii="Arial" w:hAnsi="Arial" w:cs="Arial"/>
        </w:rPr>
        <w:t>aktivna kaznena prijava te se izvidi u predmetu ŽDO-a KP-DO-126/20 kao i da je u tijeku istraga pred Županijskim sudom u Splitu oznake Kir 329/21 te tužitelj pridržava pravo da ukoliko u ovim predmetima bude podignuta optužnica protiv ovdje tuženika, da se kao dokaz u ovom postupku pribave navedeni spisi u slučaju podizanja optužnice radi pregleda i čitanja istih. Naime, navedeni izvidi i istraga upravo proizlaze iz postupanja ovdje tuženika, a koje postupanje je i predmet ovog postupka. Nadalje iskazuje da su sve tražbine utvrđene rješenjem u stečajnom postupku kojim je sud prihvatio izvješće stečajnog upravitelja.</w:t>
      </w:r>
    </w:p>
    <w:p w:rsidRPr="00444545" w:rsidR="00E91A8D" w:rsidP="00444545" w:rsidRDefault="00E91A8D">
      <w:pPr>
        <w:ind w:firstLine="540"/>
        <w:jc w:val="both"/>
        <w:rPr>
          <w:rFonts w:ascii="Arial" w:hAnsi="Arial" w:cs="Arial"/>
        </w:rPr>
      </w:pPr>
    </w:p>
    <w:p w:rsidR="00462B79" w:rsidP="00462B79" w:rsidRDefault="007B14C1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</w:t>
      </w:r>
      <w:r w:rsidR="004E4FEE">
        <w:rPr>
          <w:rFonts w:ascii="Arial" w:hAnsi="Arial" w:cs="Arial"/>
        </w:rPr>
        <w:t xml:space="preserve"> tuženika </w:t>
      </w:r>
      <w:r w:rsidR="00C4642F">
        <w:rPr>
          <w:rFonts w:ascii="Arial" w:hAnsi="Arial" w:cs="Arial"/>
        </w:rPr>
        <w:t>se u cijelosti protivi navodima tužitelja kao promašenima. Nikakva istraga pa ni podizanje optužnice ne predstavlja dokaze koji bi bili relevantni u ovom postupku. Ono što je činjenica jest da stečajni zapisnik ne predstavlja dokaz o postojanju tražbine, te tužitelj odnosno vjerovnici ne raspolažu nikakvom ovršnom ispravom, niti je u tijeku iti jedan postupak koji bi takvim ispravama mogao rezultirati. U konačnici tuženik ponovno ustraje u prigovoru prekluzije te predlaže da sud zaključi glavnu raspravu i donese odluku na temelju stanja u spisu.</w:t>
      </w:r>
    </w:p>
    <w:p w:rsidR="00E91A8D" w:rsidP="00462B79" w:rsidRDefault="00E91A8D">
      <w:pPr>
        <w:ind w:firstLine="540"/>
        <w:jc w:val="both"/>
        <w:rPr>
          <w:rFonts w:ascii="Arial" w:hAnsi="Arial" w:cs="Arial"/>
        </w:rPr>
      </w:pPr>
    </w:p>
    <w:p w:rsidRPr="00444545" w:rsidR="00E91A8D" w:rsidP="00462B79" w:rsidRDefault="00E91A8D">
      <w:pPr>
        <w:ind w:firstLine="540"/>
        <w:jc w:val="both"/>
        <w:rPr>
          <w:rFonts w:ascii="Arial" w:hAnsi="Arial" w:cs="Arial"/>
        </w:rPr>
      </w:pPr>
    </w:p>
    <w:p w:rsidRPr="00444545" w:rsidR="00FE4315" w:rsidP="000327A0" w:rsidRDefault="00FE4315">
      <w:pPr>
        <w:ind w:firstLine="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>Sudac donosi</w:t>
      </w:r>
    </w:p>
    <w:p w:rsidRPr="00444545" w:rsidR="00FE4315" w:rsidP="000327A0" w:rsidRDefault="00FE4315">
      <w:pPr>
        <w:jc w:val="both"/>
        <w:rPr>
          <w:rFonts w:ascii="Arial" w:hAnsi="Arial" w:cs="Arial"/>
        </w:rPr>
      </w:pPr>
    </w:p>
    <w:p w:rsidRPr="00444545" w:rsidR="00FE4315" w:rsidP="000327A0" w:rsidRDefault="00FE4315">
      <w:pPr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 w:rsidR="00A86F98">
        <w:rPr>
          <w:rFonts w:ascii="Arial" w:hAnsi="Arial" w:cs="Arial"/>
        </w:rPr>
        <w:tab/>
      </w:r>
      <w:r w:rsidRPr="00444545">
        <w:rPr>
          <w:rFonts w:ascii="Arial" w:hAnsi="Arial" w:cs="Arial"/>
        </w:rPr>
        <w:t>r</w:t>
      </w:r>
      <w:r w:rsidRPr="00444545" w:rsidR="00A86F98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j</w:t>
      </w:r>
      <w:r w:rsidRPr="00444545" w:rsidR="00A86F98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e</w:t>
      </w:r>
      <w:r w:rsidRPr="00444545" w:rsidR="00A86F98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š</w:t>
      </w:r>
      <w:r w:rsidRPr="00444545" w:rsidR="00A86F98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e</w:t>
      </w:r>
      <w:r w:rsidRPr="00444545" w:rsidR="00A86F98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n</w:t>
      </w:r>
      <w:r w:rsidRPr="00444545" w:rsidR="00A86F98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j</w:t>
      </w:r>
      <w:r w:rsidRPr="00444545" w:rsidR="00A86F98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e</w:t>
      </w:r>
    </w:p>
    <w:p w:rsidR="00DD1463" w:rsidP="000327A0" w:rsidRDefault="00DD1463">
      <w:pPr>
        <w:jc w:val="both"/>
        <w:rPr>
          <w:rFonts w:ascii="Arial" w:hAnsi="Arial" w:cs="Arial"/>
        </w:rPr>
      </w:pPr>
    </w:p>
    <w:p w:rsidR="00C4642F" w:rsidP="000327A0" w:rsidRDefault="00C46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Pozivaju se stranke da dostave dokaze na koje se pozivaju u navodima s današnjeg ročišta.</w:t>
      </w:r>
    </w:p>
    <w:p w:rsidR="00C4642F" w:rsidP="000327A0" w:rsidRDefault="00C4642F">
      <w:pPr>
        <w:jc w:val="both"/>
        <w:rPr>
          <w:rFonts w:ascii="Arial" w:hAnsi="Arial" w:cs="Arial"/>
        </w:rPr>
      </w:pPr>
    </w:p>
    <w:p w:rsidR="00C4642F" w:rsidP="00C4642F" w:rsidRDefault="00C4642F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Po udovoljenju biti će zakazano slijedeće ročište.</w:t>
      </w:r>
    </w:p>
    <w:p w:rsidRPr="00444545" w:rsidR="00A01567" w:rsidP="00C4642F" w:rsidRDefault="00A01567">
      <w:pPr>
        <w:jc w:val="both"/>
        <w:rPr>
          <w:rFonts w:ascii="Arial" w:hAnsi="Arial" w:cs="Arial"/>
        </w:rPr>
      </w:pPr>
    </w:p>
    <w:p w:rsidRPr="00444545" w:rsidR="007E0341" w:rsidP="000327A0" w:rsidRDefault="00A75374">
      <w:pPr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  <w:t xml:space="preserve">Dovršeno u </w:t>
      </w:r>
      <w:r w:rsidR="00C4642F">
        <w:rPr>
          <w:rFonts w:ascii="Arial" w:hAnsi="Arial" w:cs="Arial"/>
        </w:rPr>
        <w:t>13,09</w:t>
      </w:r>
      <w:r w:rsidRPr="00444545" w:rsidR="00354096">
        <w:rPr>
          <w:rFonts w:ascii="Arial" w:hAnsi="Arial" w:cs="Arial"/>
        </w:rPr>
        <w:t xml:space="preserve"> </w:t>
      </w:r>
      <w:r w:rsidRPr="00444545">
        <w:rPr>
          <w:rFonts w:ascii="Arial" w:hAnsi="Arial" w:cs="Arial"/>
        </w:rPr>
        <w:t>sati</w:t>
      </w:r>
      <w:r w:rsidRPr="00444545" w:rsidR="008D7CA2">
        <w:rPr>
          <w:rFonts w:ascii="Arial" w:hAnsi="Arial" w:cs="Arial"/>
        </w:rPr>
        <w:t>.</w:t>
      </w:r>
    </w:p>
    <w:p w:rsidRPr="00444545" w:rsidR="00800C47" w:rsidP="008D7CA2" w:rsidRDefault="00800C47">
      <w:pPr>
        <w:jc w:val="both"/>
        <w:rPr>
          <w:rFonts w:ascii="Arial" w:hAnsi="Arial" w:cs="Arial"/>
        </w:rPr>
      </w:pPr>
    </w:p>
    <w:p w:rsidRPr="00444545" w:rsidR="00FC1BCE" w:rsidP="008D7CA2" w:rsidRDefault="00FC1BCE">
      <w:pPr>
        <w:jc w:val="both"/>
        <w:rPr>
          <w:rFonts w:ascii="Arial" w:hAnsi="Arial" w:cs="Arial"/>
        </w:rPr>
      </w:pPr>
    </w:p>
    <w:p w:rsidRPr="00444545" w:rsidR="00787573" w:rsidP="00A86F98" w:rsidRDefault="007714B2">
      <w:pPr>
        <w:ind w:left="-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 w:rsidR="0089671B">
        <w:rPr>
          <w:rFonts w:ascii="Arial" w:hAnsi="Arial" w:cs="Arial"/>
        </w:rPr>
        <w:tab/>
      </w:r>
      <w:r w:rsidRPr="00444545" w:rsidR="0089671B">
        <w:rPr>
          <w:rFonts w:ascii="Arial" w:hAnsi="Arial" w:cs="Arial"/>
        </w:rPr>
        <w:tab/>
      </w:r>
      <w:r w:rsidRPr="00444545" w:rsidR="0089671B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 w:rsidR="00025A08">
        <w:rPr>
          <w:rFonts w:ascii="Arial" w:hAnsi="Arial" w:cs="Arial"/>
        </w:rPr>
        <w:t>Sudac</w:t>
      </w:r>
      <w:r w:rsidRPr="00444545" w:rsidR="0089671B">
        <w:rPr>
          <w:rFonts w:ascii="Arial" w:hAnsi="Arial" w:cs="Arial"/>
        </w:rPr>
        <w:tab/>
      </w:r>
      <w:r w:rsidRPr="00444545" w:rsidR="00A86F98">
        <w:rPr>
          <w:rFonts w:ascii="Arial" w:hAnsi="Arial" w:cs="Arial"/>
        </w:rPr>
        <w:tab/>
      </w:r>
    </w:p>
    <w:p w:rsidRPr="00444545" w:rsidR="00A86F98" w:rsidP="00A86F98" w:rsidRDefault="00A86F98">
      <w:pPr>
        <w:ind w:left="-540"/>
        <w:jc w:val="both"/>
        <w:rPr>
          <w:rFonts w:ascii="Arial" w:hAnsi="Arial" w:cs="Arial"/>
        </w:rPr>
      </w:pPr>
    </w:p>
    <w:p w:rsidRPr="00444545" w:rsidR="00A86F98" w:rsidP="00A86F98" w:rsidRDefault="00A86F98">
      <w:pPr>
        <w:ind w:left="-540"/>
        <w:jc w:val="both"/>
        <w:rPr>
          <w:rFonts w:ascii="Arial" w:hAnsi="Arial" w:cs="Arial"/>
        </w:rPr>
      </w:pPr>
    </w:p>
    <w:p w:rsidRPr="00444545" w:rsidR="00572A40" w:rsidP="0031239A" w:rsidRDefault="00F73DEA">
      <w:pPr>
        <w:ind w:left="-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  <w:t>Zapisničar</w:t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</w:r>
      <w:r w:rsidRPr="00444545">
        <w:rPr>
          <w:rFonts w:ascii="Arial" w:hAnsi="Arial" w:cs="Arial"/>
        </w:rPr>
        <w:tab/>
        <w:t>Stranke</w:t>
      </w:r>
    </w:p>
    <w:p w:rsidRPr="00444545" w:rsidR="00572A40" w:rsidP="0031239A" w:rsidRDefault="00572A40">
      <w:pPr>
        <w:ind w:left="-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</w:r>
    </w:p>
    <w:p w:rsidRPr="00444545" w:rsidR="00572A40" w:rsidP="0031239A" w:rsidRDefault="00572A40">
      <w:pPr>
        <w:ind w:left="-540"/>
        <w:jc w:val="both"/>
        <w:rPr>
          <w:rFonts w:ascii="Arial" w:hAnsi="Arial" w:cs="Arial"/>
        </w:rPr>
      </w:pPr>
    </w:p>
    <w:p w:rsidRPr="00444545" w:rsidR="00572A40" w:rsidP="0031239A" w:rsidRDefault="00572A40">
      <w:pPr>
        <w:ind w:left="-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</w:r>
    </w:p>
    <w:p w:rsidRPr="00444545" w:rsidR="009F042F" w:rsidP="0031239A" w:rsidRDefault="009F042F">
      <w:pPr>
        <w:ind w:left="-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ab/>
      </w:r>
    </w:p>
    <w:p w:rsidRPr="00444545" w:rsidR="0031239A" w:rsidP="0031239A" w:rsidRDefault="0031239A">
      <w:pPr>
        <w:ind w:left="-540"/>
        <w:jc w:val="both"/>
        <w:rPr>
          <w:rFonts w:ascii="Arial" w:hAnsi="Arial" w:cs="Arial"/>
        </w:rPr>
      </w:pPr>
    </w:p>
    <w:p w:rsidRPr="00444545" w:rsidR="0031239A" w:rsidP="0031239A" w:rsidRDefault="0031239A">
      <w:pPr>
        <w:ind w:left="-540"/>
        <w:jc w:val="both"/>
        <w:rPr>
          <w:rFonts w:ascii="Arial" w:hAnsi="Arial" w:cs="Arial"/>
        </w:rPr>
      </w:pPr>
      <w:r w:rsidRPr="00444545">
        <w:rPr>
          <w:rFonts w:ascii="Arial" w:hAnsi="Arial" w:cs="Arial"/>
        </w:rPr>
        <w:t xml:space="preserve">         </w:t>
      </w:r>
    </w:p>
    <w:p w:rsidRPr="00444545" w:rsidR="0031239A" w:rsidP="0031239A" w:rsidRDefault="0031239A">
      <w:pPr>
        <w:rPr>
          <w:rFonts w:ascii="Arial" w:hAnsi="Arial" w:cs="Arial"/>
        </w:rPr>
      </w:pPr>
    </w:p>
    <w:p w:rsidRPr="00444545" w:rsidR="0031239A" w:rsidP="0031239A" w:rsidRDefault="0031239A">
      <w:pPr>
        <w:rPr>
          <w:rFonts w:ascii="Arial" w:hAnsi="Arial" w:cs="Arial"/>
        </w:rPr>
      </w:pPr>
    </w:p>
    <w:p w:rsidRPr="00444545" w:rsidR="00E56E91" w:rsidRDefault="00E56E91">
      <w:pPr>
        <w:rPr>
          <w:rFonts w:ascii="Arial" w:hAnsi="Arial" w:cs="Arial"/>
        </w:rPr>
      </w:pPr>
    </w:p>
    <w:sectPr w:rsidRPr="00444545" w:rsidR="00E56E91" w:rsidSect="002E49A6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1CE" w:rsidRDefault="00F151CE">
      <w:r>
        <w:separator/>
      </w:r>
    </w:p>
  </w:endnote>
  <w:endnote w:type="continuationSeparator" w:id="0">
    <w:p w:rsidR="00F151CE" w:rsidRDefault="00F151C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1CE" w:rsidRDefault="00F151CE">
      <w:r>
        <w:separator/>
      </w:r>
    </w:p>
  </w:footnote>
  <w:footnote w:type="continuationSeparator" w:id="0">
    <w:p w:rsidR="00F151CE" w:rsidRDefault="00F151C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5C03" w:rsidP="00152BFA" w:rsidRDefault="003F5C0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5C03" w:rsidRDefault="003F5C0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071934"/>
      <w:docPartObj>
        <w:docPartGallery w:val="Page Numbers (Top of Page)"/>
        <w:docPartUnique/>
      </w:docPartObj>
    </w:sdtPr>
    <w:sdtEndPr/>
    <w:sdtContent>
      <w:p w:rsidR="007E0341" w:rsidP="007E0341" w:rsidRDefault="007E034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56B">
          <w:rPr>
            <w:noProof/>
          </w:rPr>
          <w:t>2</w:t>
        </w:r>
        <w:r>
          <w:fldChar w:fldCharType="end"/>
        </w:r>
        <w:r>
          <w:t xml:space="preserve">                   </w:t>
        </w:r>
        <w:r>
          <w:tab/>
        </w:r>
        <w:r w:rsidRPr="006C0584" w:rsidR="005828B6">
          <w:rPr>
            <w:rFonts w:ascii="Arial" w:hAnsi="Arial" w:cs="Arial"/>
            <w:bCs/>
          </w:rPr>
          <w:t xml:space="preserve">Poslovni broj: </w:t>
        </w:r>
        <w:r w:rsidR="00B2169F">
          <w:rPr>
            <w:rFonts w:ascii="Arial" w:hAnsi="Arial" w:cs="Arial"/>
            <w:bCs/>
          </w:rPr>
          <w:t>9</w:t>
        </w:r>
        <w:r w:rsidRPr="00444545" w:rsidR="00B2169F">
          <w:rPr>
            <w:rFonts w:ascii="Arial" w:hAnsi="Arial" w:cs="Arial"/>
            <w:bCs/>
          </w:rPr>
          <w:t>P-</w:t>
        </w:r>
        <w:r w:rsidR="00B2169F">
          <w:rPr>
            <w:rFonts w:ascii="Arial" w:hAnsi="Arial" w:cs="Arial"/>
            <w:bCs/>
          </w:rPr>
          <w:t>117/21-</w:t>
        </w:r>
        <w:r w:rsidR="00E91A8D">
          <w:rPr>
            <w:rFonts w:ascii="Arial" w:hAnsi="Arial" w:cs="Arial"/>
            <w:bCs/>
          </w:rPr>
          <w:t>10</w:t>
        </w:r>
      </w:p>
    </w:sdtContent>
  </w:sdt>
  <w:p w:rsidR="003F5C03" w:rsidRDefault="003F5C03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53A5D"/>
    <w:multiLevelType w:val="hybridMultilevel"/>
    <w:tmpl w:val="186E7A22"/>
    <w:lvl w:ilvl="0" w:tplc="C74A00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39A"/>
    <w:rsid w:val="00011452"/>
    <w:rsid w:val="00020B6E"/>
    <w:rsid w:val="00025A08"/>
    <w:rsid w:val="000327A0"/>
    <w:rsid w:val="00037898"/>
    <w:rsid w:val="00060E6A"/>
    <w:rsid w:val="000838F9"/>
    <w:rsid w:val="00085AD8"/>
    <w:rsid w:val="00090167"/>
    <w:rsid w:val="00095FC0"/>
    <w:rsid w:val="000A0089"/>
    <w:rsid w:val="000A4030"/>
    <w:rsid w:val="000A55CF"/>
    <w:rsid w:val="000B59F3"/>
    <w:rsid w:val="000C055D"/>
    <w:rsid w:val="000C19F8"/>
    <w:rsid w:val="000C35CE"/>
    <w:rsid w:val="000D3CD5"/>
    <w:rsid w:val="000D7360"/>
    <w:rsid w:val="000D74BF"/>
    <w:rsid w:val="000E6507"/>
    <w:rsid w:val="000F2B6E"/>
    <w:rsid w:val="000F6C2C"/>
    <w:rsid w:val="001060A3"/>
    <w:rsid w:val="00107EDD"/>
    <w:rsid w:val="00116641"/>
    <w:rsid w:val="00116DF2"/>
    <w:rsid w:val="00117C48"/>
    <w:rsid w:val="00123C17"/>
    <w:rsid w:val="00131B4D"/>
    <w:rsid w:val="0013522E"/>
    <w:rsid w:val="00140A64"/>
    <w:rsid w:val="0015132E"/>
    <w:rsid w:val="00152BFA"/>
    <w:rsid w:val="00164C19"/>
    <w:rsid w:val="00165016"/>
    <w:rsid w:val="00175231"/>
    <w:rsid w:val="00184D30"/>
    <w:rsid w:val="0018700A"/>
    <w:rsid w:val="00195EA8"/>
    <w:rsid w:val="00196720"/>
    <w:rsid w:val="001A5EC8"/>
    <w:rsid w:val="001A65CC"/>
    <w:rsid w:val="001B070C"/>
    <w:rsid w:val="001C3C3B"/>
    <w:rsid w:val="001C7AE7"/>
    <w:rsid w:val="001D10D2"/>
    <w:rsid w:val="001D49E4"/>
    <w:rsid w:val="001D55A7"/>
    <w:rsid w:val="001D676D"/>
    <w:rsid w:val="001E1B5C"/>
    <w:rsid w:val="00213AA9"/>
    <w:rsid w:val="00226AF8"/>
    <w:rsid w:val="002324B1"/>
    <w:rsid w:val="002340F8"/>
    <w:rsid w:val="002342DD"/>
    <w:rsid w:val="002477E2"/>
    <w:rsid w:val="00270C71"/>
    <w:rsid w:val="00297E4F"/>
    <w:rsid w:val="002A1243"/>
    <w:rsid w:val="002B5EEC"/>
    <w:rsid w:val="002C19C5"/>
    <w:rsid w:val="002C7045"/>
    <w:rsid w:val="002D25D9"/>
    <w:rsid w:val="002D44BB"/>
    <w:rsid w:val="002D4FB2"/>
    <w:rsid w:val="002D51C8"/>
    <w:rsid w:val="002E1329"/>
    <w:rsid w:val="002E339F"/>
    <w:rsid w:val="002E49A6"/>
    <w:rsid w:val="002F59FD"/>
    <w:rsid w:val="00302596"/>
    <w:rsid w:val="0030505B"/>
    <w:rsid w:val="0031239A"/>
    <w:rsid w:val="0031501B"/>
    <w:rsid w:val="003175AD"/>
    <w:rsid w:val="00323639"/>
    <w:rsid w:val="00334794"/>
    <w:rsid w:val="00345840"/>
    <w:rsid w:val="00350117"/>
    <w:rsid w:val="00354096"/>
    <w:rsid w:val="00355A1A"/>
    <w:rsid w:val="003564C0"/>
    <w:rsid w:val="00382884"/>
    <w:rsid w:val="0039448F"/>
    <w:rsid w:val="003A1284"/>
    <w:rsid w:val="003B0AC0"/>
    <w:rsid w:val="003B3B0C"/>
    <w:rsid w:val="003D0F26"/>
    <w:rsid w:val="003D2DC5"/>
    <w:rsid w:val="003E2C85"/>
    <w:rsid w:val="003F21D4"/>
    <w:rsid w:val="003F237F"/>
    <w:rsid w:val="003F5C03"/>
    <w:rsid w:val="00402917"/>
    <w:rsid w:val="00410830"/>
    <w:rsid w:val="00426016"/>
    <w:rsid w:val="00426F7E"/>
    <w:rsid w:val="004270EA"/>
    <w:rsid w:val="004315ED"/>
    <w:rsid w:val="00444545"/>
    <w:rsid w:val="00454864"/>
    <w:rsid w:val="00462B79"/>
    <w:rsid w:val="0046518C"/>
    <w:rsid w:val="00473E8A"/>
    <w:rsid w:val="0047485D"/>
    <w:rsid w:val="0048004E"/>
    <w:rsid w:val="00480674"/>
    <w:rsid w:val="004B31EF"/>
    <w:rsid w:val="004C3278"/>
    <w:rsid w:val="004D6F33"/>
    <w:rsid w:val="004E4FEE"/>
    <w:rsid w:val="004F23DC"/>
    <w:rsid w:val="004F77EA"/>
    <w:rsid w:val="005018DE"/>
    <w:rsid w:val="00505DEC"/>
    <w:rsid w:val="00512AFE"/>
    <w:rsid w:val="00517BF0"/>
    <w:rsid w:val="0052538F"/>
    <w:rsid w:val="005275F1"/>
    <w:rsid w:val="005339AD"/>
    <w:rsid w:val="005407D3"/>
    <w:rsid w:val="00540920"/>
    <w:rsid w:val="0054362A"/>
    <w:rsid w:val="00556A8D"/>
    <w:rsid w:val="00563895"/>
    <w:rsid w:val="00563FB5"/>
    <w:rsid w:val="00572A40"/>
    <w:rsid w:val="005828B6"/>
    <w:rsid w:val="00587E04"/>
    <w:rsid w:val="005A36A5"/>
    <w:rsid w:val="005B1C7C"/>
    <w:rsid w:val="005D0591"/>
    <w:rsid w:val="005F5513"/>
    <w:rsid w:val="00613054"/>
    <w:rsid w:val="0061348E"/>
    <w:rsid w:val="0062723E"/>
    <w:rsid w:val="006332B5"/>
    <w:rsid w:val="0063420A"/>
    <w:rsid w:val="0064102C"/>
    <w:rsid w:val="006463C4"/>
    <w:rsid w:val="00656DEE"/>
    <w:rsid w:val="006629F8"/>
    <w:rsid w:val="006950D8"/>
    <w:rsid w:val="006962ED"/>
    <w:rsid w:val="0069674E"/>
    <w:rsid w:val="006B506A"/>
    <w:rsid w:val="006B7BFE"/>
    <w:rsid w:val="006C0584"/>
    <w:rsid w:val="006D748B"/>
    <w:rsid w:val="006E51F9"/>
    <w:rsid w:val="006E56D5"/>
    <w:rsid w:val="006F2335"/>
    <w:rsid w:val="006F64EB"/>
    <w:rsid w:val="00703437"/>
    <w:rsid w:val="00705D61"/>
    <w:rsid w:val="0072456E"/>
    <w:rsid w:val="00727BB5"/>
    <w:rsid w:val="007319D2"/>
    <w:rsid w:val="0073264D"/>
    <w:rsid w:val="00733490"/>
    <w:rsid w:val="00736A36"/>
    <w:rsid w:val="00740B58"/>
    <w:rsid w:val="00756430"/>
    <w:rsid w:val="0075756B"/>
    <w:rsid w:val="00760069"/>
    <w:rsid w:val="00763576"/>
    <w:rsid w:val="007714B2"/>
    <w:rsid w:val="00773045"/>
    <w:rsid w:val="00785D69"/>
    <w:rsid w:val="00787573"/>
    <w:rsid w:val="007936F0"/>
    <w:rsid w:val="00797AD4"/>
    <w:rsid w:val="007A0974"/>
    <w:rsid w:val="007A0F97"/>
    <w:rsid w:val="007B14C1"/>
    <w:rsid w:val="007E0341"/>
    <w:rsid w:val="007E5E2E"/>
    <w:rsid w:val="007F0494"/>
    <w:rsid w:val="007F14D3"/>
    <w:rsid w:val="007F17C4"/>
    <w:rsid w:val="007F573F"/>
    <w:rsid w:val="00800C47"/>
    <w:rsid w:val="00805491"/>
    <w:rsid w:val="0081539A"/>
    <w:rsid w:val="00824087"/>
    <w:rsid w:val="008317E8"/>
    <w:rsid w:val="00832E25"/>
    <w:rsid w:val="008377C0"/>
    <w:rsid w:val="00840415"/>
    <w:rsid w:val="00845D3C"/>
    <w:rsid w:val="00854ED6"/>
    <w:rsid w:val="0085512F"/>
    <w:rsid w:val="00856FDB"/>
    <w:rsid w:val="008660BD"/>
    <w:rsid w:val="00870A39"/>
    <w:rsid w:val="00873105"/>
    <w:rsid w:val="00886DBB"/>
    <w:rsid w:val="00891EB9"/>
    <w:rsid w:val="0089671B"/>
    <w:rsid w:val="008A19CB"/>
    <w:rsid w:val="008B19A5"/>
    <w:rsid w:val="008B7B35"/>
    <w:rsid w:val="008C271F"/>
    <w:rsid w:val="008C4EBD"/>
    <w:rsid w:val="008D7CA2"/>
    <w:rsid w:val="00913A69"/>
    <w:rsid w:val="00933291"/>
    <w:rsid w:val="00942456"/>
    <w:rsid w:val="00953FF3"/>
    <w:rsid w:val="009672CE"/>
    <w:rsid w:val="00974D51"/>
    <w:rsid w:val="00975373"/>
    <w:rsid w:val="009A623B"/>
    <w:rsid w:val="009B2BF7"/>
    <w:rsid w:val="009B506B"/>
    <w:rsid w:val="009C3A9D"/>
    <w:rsid w:val="009D3776"/>
    <w:rsid w:val="009D6767"/>
    <w:rsid w:val="009E13CD"/>
    <w:rsid w:val="009F042F"/>
    <w:rsid w:val="009F1B6B"/>
    <w:rsid w:val="00A01567"/>
    <w:rsid w:val="00A04FBF"/>
    <w:rsid w:val="00A15A7F"/>
    <w:rsid w:val="00A3485B"/>
    <w:rsid w:val="00A34E6F"/>
    <w:rsid w:val="00A373A1"/>
    <w:rsid w:val="00A41E05"/>
    <w:rsid w:val="00A430E9"/>
    <w:rsid w:val="00A64073"/>
    <w:rsid w:val="00A7347A"/>
    <w:rsid w:val="00A73645"/>
    <w:rsid w:val="00A75374"/>
    <w:rsid w:val="00A81789"/>
    <w:rsid w:val="00A86F98"/>
    <w:rsid w:val="00AA097E"/>
    <w:rsid w:val="00AA1330"/>
    <w:rsid w:val="00AA3631"/>
    <w:rsid w:val="00AA6C36"/>
    <w:rsid w:val="00AB10FB"/>
    <w:rsid w:val="00AD41DB"/>
    <w:rsid w:val="00AE3D7B"/>
    <w:rsid w:val="00B10EB2"/>
    <w:rsid w:val="00B140E2"/>
    <w:rsid w:val="00B2169F"/>
    <w:rsid w:val="00B25157"/>
    <w:rsid w:val="00B3092C"/>
    <w:rsid w:val="00B317FD"/>
    <w:rsid w:val="00B36B1C"/>
    <w:rsid w:val="00B37388"/>
    <w:rsid w:val="00B40CBB"/>
    <w:rsid w:val="00B51450"/>
    <w:rsid w:val="00B60CA9"/>
    <w:rsid w:val="00B62735"/>
    <w:rsid w:val="00B6318A"/>
    <w:rsid w:val="00B758E2"/>
    <w:rsid w:val="00B76F95"/>
    <w:rsid w:val="00B851A1"/>
    <w:rsid w:val="00B91758"/>
    <w:rsid w:val="00BA5052"/>
    <w:rsid w:val="00BA7164"/>
    <w:rsid w:val="00BB2E0A"/>
    <w:rsid w:val="00BD6231"/>
    <w:rsid w:val="00BD7432"/>
    <w:rsid w:val="00BE4ABD"/>
    <w:rsid w:val="00BF2249"/>
    <w:rsid w:val="00C00886"/>
    <w:rsid w:val="00C104D9"/>
    <w:rsid w:val="00C204B0"/>
    <w:rsid w:val="00C22735"/>
    <w:rsid w:val="00C4642F"/>
    <w:rsid w:val="00C46AAE"/>
    <w:rsid w:val="00C52793"/>
    <w:rsid w:val="00C64B5A"/>
    <w:rsid w:val="00C75693"/>
    <w:rsid w:val="00CA24D1"/>
    <w:rsid w:val="00CA7130"/>
    <w:rsid w:val="00CB0B36"/>
    <w:rsid w:val="00CB25C3"/>
    <w:rsid w:val="00CB5704"/>
    <w:rsid w:val="00CD528D"/>
    <w:rsid w:val="00CD7DA1"/>
    <w:rsid w:val="00CE73CA"/>
    <w:rsid w:val="00CE74AD"/>
    <w:rsid w:val="00D00EA1"/>
    <w:rsid w:val="00D2189A"/>
    <w:rsid w:val="00D25B19"/>
    <w:rsid w:val="00D400C5"/>
    <w:rsid w:val="00D4603D"/>
    <w:rsid w:val="00D5066B"/>
    <w:rsid w:val="00D53945"/>
    <w:rsid w:val="00D7515C"/>
    <w:rsid w:val="00D94E60"/>
    <w:rsid w:val="00DA50DC"/>
    <w:rsid w:val="00DD0B27"/>
    <w:rsid w:val="00DD1463"/>
    <w:rsid w:val="00DD564B"/>
    <w:rsid w:val="00E0358F"/>
    <w:rsid w:val="00E1274C"/>
    <w:rsid w:val="00E21212"/>
    <w:rsid w:val="00E226B6"/>
    <w:rsid w:val="00E45D4D"/>
    <w:rsid w:val="00E51970"/>
    <w:rsid w:val="00E55907"/>
    <w:rsid w:val="00E565F9"/>
    <w:rsid w:val="00E56E91"/>
    <w:rsid w:val="00E67B71"/>
    <w:rsid w:val="00E91A8D"/>
    <w:rsid w:val="00E91DA1"/>
    <w:rsid w:val="00EA087D"/>
    <w:rsid w:val="00EB6A58"/>
    <w:rsid w:val="00EB7E42"/>
    <w:rsid w:val="00EC1459"/>
    <w:rsid w:val="00EC3E58"/>
    <w:rsid w:val="00EF04D6"/>
    <w:rsid w:val="00F05CC0"/>
    <w:rsid w:val="00F14F08"/>
    <w:rsid w:val="00F151CE"/>
    <w:rsid w:val="00F217C0"/>
    <w:rsid w:val="00F3496B"/>
    <w:rsid w:val="00F41A74"/>
    <w:rsid w:val="00F45668"/>
    <w:rsid w:val="00F47B05"/>
    <w:rsid w:val="00F61020"/>
    <w:rsid w:val="00F73DEA"/>
    <w:rsid w:val="00F81220"/>
    <w:rsid w:val="00FA17EF"/>
    <w:rsid w:val="00FB0B07"/>
    <w:rsid w:val="00FC1BCE"/>
    <w:rsid w:val="00FC2B74"/>
    <w:rsid w:val="00FE37EB"/>
    <w:rsid w:val="00FE4315"/>
    <w:rsid w:val="00FF1FF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5:docId w15:val="{BED10D0B-85AA-4602-BCA5-2777B49A405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E49A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E49A6"/>
  </w:style>
  <w:style w:type="paragraph" w:styleId="Odlomakpopisa">
    <w:name w:val="List Paragraph"/>
    <w:basedOn w:val="Normal"/>
    <w:uiPriority w:val="34"/>
    <w:qFormat/>
    <w:rsid w:val="00832E25"/>
    <w:pPr>
      <w:ind w:left="720"/>
      <w:contextualSpacing/>
    </w:pPr>
  </w:style>
  <w:style w:type="paragraph" w:styleId="Podnoje">
    <w:name w:val="footer"/>
    <w:basedOn w:val="Normal"/>
    <w:link w:val="PodnojeChar"/>
    <w:rsid w:val="007E03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E0341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7E0341"/>
    <w:rPr>
      <w:sz w:val="24"/>
      <w:szCs w:val="24"/>
    </w:rPr>
  </w:style>
  <w:style w:type="paragraph" w:styleId="Tekstbalonia">
    <w:name w:val="Balloon Text"/>
    <w:basedOn w:val="Normal"/>
    <w:link w:val="TekstbaloniaChar"/>
    <w:rsid w:val="00771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714B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F6C2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F6C2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6C2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6C2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6C2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313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300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205</izvorni_sadrzaj>
    <derivirana_varijabla naziv="DomainObject.Prostorija.Oznaka_1">205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1. ožujka 2022.</izvorni_sadrzaj>
    <derivirana_varijabla naziv="DomainObject.PlaniraniZavrsetakDatum_1">1. ožujka 2022.</derivirana_varijabla>
  </DomainObject.PlaniraniZavrsetakDatum>
  <DomainObject.PlaniraniPocetakDatum>
    <izvorni_sadrzaj>1. ožujka 2022.</izvorni_sadrzaj>
    <derivirana_varijabla naziv="DomainObject.PlaniraniPocetakDatum_1">1. ožujka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2022.</izvorni_sadrzaj>
    <derivirana_varijabla naziv="DomainObject.Zapisnik.DatumKreiranja_1">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P-117/2021-10</izvorni_sadrzaj>
    <derivirana_varijabla naziv="DomainObject.Zapisnik.Oznaka_1">P-117/2021-10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2021.</izvorni_sadrzaj>
    <derivirana_varijabla naziv="DomainObject.Predmet.DatumOsnivanja_1">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1978500</izvorni_sadrzaj>
    <derivirana_varijabla naziv="DomainObject.Predmet.InicijalnaVrijednost_1">1978500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tužba s punomoći i ispravama</izvorni_sadrzaj>
    <derivirana_varijabla naziv="DomainObject.Predmet.Opis_1">tužba s punomoći i ispravama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P-117/2021</izvorni_sadrzaj>
    <derivirana_varijabla naziv="DomainObject.Predmet.OznakaBroj_1">P-117/2021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Pepo Pačizis zastupanog po punomoćniku Andrija Kuzmanić</izvorni_sadrzaj>
    <derivirana_varijabla naziv="DomainObject.Predmet.ProtustrankaFormated_1">  Pepo Pačizis zastupanog po punomoćniku Andrija Kuzmanić</derivirana_varijabla>
  </DomainObject.Predmet.ProtustrankaFormated>
  <DomainObject.Predmet.ProtustrankaFormatedOIB>
    <izvorni_sadrzaj>  Pepo Pačizis, OIB 67630271779 zastupanog po punomoćniku Andrija Kuzmanić</izvorni_sadrzaj>
    <derivirana_varijabla naziv="DomainObject.Predmet.ProtustrankaFormatedOIB_1">  Pepo Pačizis, OIB 67630271779 zastupanog po punomoćniku Andrija Kuzmanić</derivirana_varijabla>
  </DomainObject.Predmet.ProtustrankaFormatedOIB>
  <DomainObject.Predmet.ProtustrankaFormatedWithAdress>
    <izvorni_sadrzaj> Pepo Pačizis, Hrvatskih Žrtava 7, 21400 Supetar zastupanog po punomoćniku Andrija Kuzmanić</izvorni_sadrzaj>
    <derivirana_varijabla naziv="DomainObject.Predmet.ProtustrankaFormatedWithAdress_1"> Pepo Pačizis, Hrvatskih Žrtava 7, 21400 Supetar zastupanog po punomoćniku Andrija Kuzmanić</derivirana_varijabla>
  </DomainObject.Predmet.ProtustrankaFormatedWithAdress>
  <DomainObject.Predmet.ProtustrankaFormatedWithAdressOIB>
    <izvorni_sadrzaj> Pepo Pačizis, OIB 67630271779, Hrvatskih Žrtava 7, 21400 Supetar zastupanog po punomoćniku Andrija Kuzmanić</izvorni_sadrzaj>
    <derivirana_varijabla naziv="DomainObject.Predmet.ProtustrankaFormatedWithAdressOIB_1"> Pepo Pačizis, OIB 67630271779, Hrvatskih Žrtava 7, 21400 Supetar zastupanog po punomoćniku Andrija Kuzmanić</derivirana_varijabla>
  </DomainObject.Predmet.ProtustrankaFormatedWithAdressOIB>
  <DomainObject.Predmet.ProtustrankaWithAdress>
    <izvorni_sadrzaj>Pepo Pačizis Hrvatskih Žrtava 7, 21400 Supetar</izvorni_sadrzaj>
    <derivirana_varijabla naziv="DomainObject.Predmet.ProtustrankaWithAdress_1">Pepo Pačizis Hrvatskih Žrtava 7, 21400 Supetar</derivirana_varijabla>
  </DomainObject.Predmet.ProtustrankaWithAdress>
  <DomainObject.Predmet.ProtustrankaWithAdressOIB>
    <izvorni_sadrzaj>Pepo Pačizis, OIB 67630271779, Hrvatskih Žrtava 7, 21400 Supetar</izvorni_sadrzaj>
    <derivirana_varijabla naziv="DomainObject.Predmet.ProtustrankaWithAdressOIB_1">Pepo Pačizis, OIB 67630271779, Hrvatskih Žrtava 7, 21400 Supetar</derivirana_varijabla>
  </DomainObject.Predmet.ProtustrankaWithAdressOIB>
  <DomainObject.Predmet.ProtustrankaNazivFormated>
    <izvorni_sadrzaj>Pepo Pačizis</izvorni_sadrzaj>
    <derivirana_varijabla naziv="DomainObject.Predmet.ProtustrankaNazivFormated_1">Pepo Pačizis</derivirana_varijabla>
  </DomainObject.Predmet.ProtustrankaNazivFormated>
  <DomainObject.Predmet.ProtustrankaNazivFormatedOIB>
    <izvorni_sadrzaj>Pepo Pačizis, OIB 67630271779</izvorni_sadrzaj>
    <derivirana_varijabla naziv="DomainObject.Predmet.ProtustrankaNazivFormatedOIB_1">Pepo Pačizis, OIB 67630271779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BEPO-COMMERCE d.o.o. za trgovinu, turizam i ugostiteljstvo u stečaju zastupanog po punomoćniku Tomislav Sesartić</izvorni_sadrzaj>
    <derivirana_varijabla naziv="DomainObject.Predmet.StrankaFormated_1">  Stečajna masa iza BEPO-COMMERCE d.o.o. za trgovinu, turizam i ugostiteljstvo u stečaju zastupanog po punomoćniku Tomislav Sesartić</derivirana_varijabla>
  </DomainObject.Predmet.StrankaFormated>
  <DomainObject.Predmet.StrankaFormatedOIB>
    <izvorni_sadrzaj>  Stečajna masa iza BEPO-COMMERCE d.o.o. za trgovinu, turizam i ugostiteljstvo u stečaju, OIB 13635559838 zastupanog po punomoćniku Tomislav Sesartić</izvorni_sadrzaj>
    <derivirana_varijabla naziv="DomainObject.Predmet.StrankaFormatedOIB_1">  Stečajna masa iza BEPO-COMMERCE d.o.o. za trgovinu, turizam i ugostiteljstvo u stečaju, OIB 13635559838 zastupanog po punomoćniku Tomislav Sesartić</derivirana_varijabla>
  </DomainObject.Predmet.StrankaFormatedOIB>
  <DomainObject.Predmet.StrankaFormatedWithAdress>
    <izvorni_sadrzaj> Stečajna masa iza BEPO-COMMERCE d.o.o. za trgovinu, turizam i ugostiteljstvo u stečaju, Težački put 5A, 22243 Murter zastupanog po punomoćniku Tomislav Sesartić</izvorni_sadrzaj>
    <derivirana_varijabla naziv="DomainObject.Predmet.StrankaFormatedWithAdress_1"> Stečajna masa iza BEPO-COMMERCE d.o.o. za trgovinu, turizam i ugostiteljstvo u stečaju, Težački put 5A, 22243 Murter zastupanog po punomoćniku Tomislav Sesartić</derivirana_varijabla>
  </DomainObject.Predmet.StrankaFormatedWithAdress>
  <DomainObject.Predmet.StrankaFormatedWithAdressOIB>
    <izvorni_sadrzaj> Stečajna masa iza BEPO-COMMERCE d.o.o. za trgovinu, turizam i ugostiteljstvo u stečaju, OIB 13635559838, Težački put 5A, 22243 Murter zastupanog po punomoćniku Tomislav Sesartić</izvorni_sadrzaj>
    <derivirana_varijabla naziv="DomainObject.Predmet.StrankaFormatedWithAdressOIB_1"> Stečajna masa iza BEPO-COMMERCE d.o.o. za trgovinu, turizam i ugostiteljstvo u stečaju, OIB 13635559838, Težački put 5A, 22243 Murter zastupanog po punomoćniku Tomislav Sesartić</derivirana_varijabla>
  </DomainObject.Predmet.StrankaFormatedWithAdressOIB>
  <DomainObject.Predmet.StrankaWithAdress>
    <izvorni_sadrzaj>Stečajna masa iza BEPO-COMMERCE d.o.o. za trgovinu, turizam i ugostiteljstvo u stečaju Težački put 5A,22243 Murter</izvorni_sadrzaj>
    <derivirana_varijabla naziv="DomainObject.Predmet.StrankaWithAdress_1">Stečajna masa iza BEPO-COMMERCE d.o.o. za trgovinu, turizam i ugostiteljstvo u stečaju Težački put 5A,22243 Murter</derivirana_varijabla>
  </DomainObject.Predmet.StrankaWithAdress>
  <DomainObject.Predmet.StrankaWithAdressOIB>
    <izvorni_sadrzaj>Stečajna masa iza BEPO-COMMERCE d.o.o. za trgovinu, turizam i ugostiteljstvo u stečaju, OIB 13635559838, Težački put 5A,22243 Murter</izvorni_sadrzaj>
    <derivirana_varijabla naziv="DomainObject.Predmet.StrankaWithAdressOIB_1">Stečajna masa iza BEPO-COMMERCE d.o.o. za trgovinu, turizam i ugostiteljstvo u stečaju, OIB 13635559838, Težački put 5A,22243 Murter</derivirana_varijabla>
  </DomainObject.Predmet.StrankaWithAdressOIB>
  <DomainObject.Predmet.StrankaNazivFormated>
    <izvorni_sadrzaj>Stečajna masa iza BEPO-COMMERCE d.o.o. za trgovinu, turizam i ugostiteljstvo u stečaju</izvorni_sadrzaj>
    <derivirana_varijabla naziv="DomainObject.Predmet.StrankaNazivFormated_1">Stečajna masa iza BEPO-COMMERCE d.o.o. za trgovinu, turizam i ugostiteljstvo u stečaju</derivirana_varijabla>
  </DomainObject.Predmet.StrankaNazivFormated>
  <DomainObject.Predmet.StrankaNazivFormatedOIB>
    <izvorni_sadrzaj>Stečajna masa iza BEPO-COMMERCE d.o.o. za trgovinu, turizam i ugostiteljstvo u stečaju, OIB 13635559838</izvorni_sadrzaj>
    <derivirana_varijabla naziv="DomainObject.Predmet.StrankaNazivFormatedOIB_1">Stečajna masa iza BEPO-COMMERCE d.o.o. za trgovinu, turizam i ugostiteljstvo u stečaju, OIB 13635559838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Pobijanje pravnih radnji stečajnih dužnika</izvorni_sadrzaj>
    <derivirana_varijabla naziv="DomainObject.Predmet.VrstaSpora.Naziv_1">Pobijanje pravnih radnji stečajnih dužnika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Stečajna masa iza BEPO-COMMERCE d.o.o. za trgovinu, turizam i ugostiteljstvo u stečaju zastupanog po punomoćniku Tomislav Sesartić</item>
    </izvorni_sadrzaj>
    <derivirana_varijabla naziv="DomainObject.Predmet.StrankaListFormated_1">
      <item>Stečajna masa iza BEPO-COMMERCE d.o.o. za trgovinu, turizam i ugostiteljstvo u stečaju zastupanog po punomoćniku Tomislav Sesartić</item>
    </derivirana_varijabla>
  </DomainObject.Predmet.StrankaListFormated>
  <DomainObject.Predmet.StrankaListFormatedOIB>
    <izvorni_sadrzaj>
      <item>Stečajna masa iza BEPO-COMMERCE d.o.o. za trgovinu, turizam i ugostiteljstvo u stečaju, OIB 13635559838 zastupanog po punomoćniku Tomislav Sesartić</item>
    </izvorni_sadrzaj>
    <derivirana_varijabla naziv="DomainObject.Predmet.StrankaListFormatedOIB_1">
      <item>Stečajna masa iza BEPO-COMMERCE d.o.o. za trgovinu, turizam i ugostiteljstvo u stečaju, OIB 13635559838 zastupanog po punomoćniku Tomislav Sesartić</item>
    </derivirana_varijabla>
  </DomainObject.Predmet.StrankaListFormatedOIB>
  <DomainObject.Predmet.StrankaListFormatedWithAdress>
    <izvorni_sadrzaj>
      <item>Stečajna masa iza BEPO-COMMERCE d.o.o. za trgovinu, turizam i ugostiteljstvo u stečaju, Težački put 5A, 22243 Murter zastupanog po punomoćniku Tomislav Sesartić</item>
    </izvorni_sadrzaj>
    <derivirana_varijabla naziv="DomainObject.Predmet.StrankaListFormatedWithAdress_1">
      <item>Stečajna masa iza BEPO-COMMERCE d.o.o. za trgovinu, turizam i ugostiteljstvo u stečaju, Težački put 5A, 22243 Murter zastupanog po punomoćniku Tomislav Sesartić</item>
    </derivirana_varijabla>
  </DomainObject.Predmet.StrankaListFormatedWithAdress>
  <DomainObject.Predmet.StrankaListFormatedWithAdressOIB>
    <izvorni_sadrzaj>
      <item>Stečajna masa iza BEPO-COMMERCE d.o.o. za trgovinu, turizam i ugostiteljstvo u stečaju, OIB 13635559838, Težački put 5A, 22243 Murter zastupanog po punomoćniku Tomislav Sesartić</item>
    </izvorni_sadrzaj>
    <derivirana_varijabla naziv="DomainObject.Predmet.StrankaListFormatedWithAdressOIB_1">
      <item>Stečajna masa iza BEPO-COMMERCE d.o.o. za trgovinu, turizam i ugostiteljstvo u stečaju, OIB 13635559838, Težački put 5A, 22243 Murter zastupanog po punomoćniku Tomislav Sesartić</item>
    </derivirana_varijabla>
  </DomainObject.Predmet.StrankaListFormatedWithAdressOIB>
  <DomainObject.Predmet.StrankaListNazivFormated>
    <izvorni_sadrzaj>
      <item>Stečajna masa iza BEPO-COMMERCE d.o.o. za trgovinu, turizam i ugostiteljstvo u stečaju</item>
    </izvorni_sadrzaj>
    <derivirana_varijabla naziv="DomainObject.Predmet.StrankaListNazivFormated_1">
      <item>Stečajna masa iza BEPO-COMMERCE d.o.o. za trgovinu, turizam i ugostiteljstvo u stečaju</item>
    </derivirana_varijabla>
  </DomainObject.Predmet.StrankaListNazivFormated>
  <DomainObject.Predmet.StrankaListNazivFormatedOIB>
    <izvorni_sadrzaj>
      <item>Stečajna masa iza BEPO-COMMERCE d.o.o. za trgovinu, turizam i ugostiteljstvo u stečaju, OIB 13635559838</item>
    </izvorni_sadrzaj>
    <derivirana_varijabla naziv="DomainObject.Predmet.StrankaListNazivFormatedOIB_1">
      <item>Stečajna masa iza BEPO-COMMERCE d.o.o. za trgovinu, turizam i ugostiteljstvo u stečaju, OIB 13635559838</item>
    </derivirana_varijabla>
  </DomainObject.Predmet.StrankaListNazivFormatedOIB>
  <DomainObject.Predmet.ProtuStrankaListFormated>
    <izvorni_sadrzaj>
      <item>Pepo Pačizis zastupanog po punomoćniku Andrija Kuzmanić</item>
    </izvorni_sadrzaj>
    <derivirana_varijabla naziv="DomainObject.Predmet.ProtuStrankaListFormated_1">
      <item>Pepo Pačizis zastupanog po punomoćniku Andrija Kuzmanić</item>
    </derivirana_varijabla>
  </DomainObject.Predmet.ProtuStrankaListFormated>
  <DomainObject.Predmet.ProtuStrankaListFormatedOIB>
    <izvorni_sadrzaj>
      <item>Pepo Pačizis, OIB 67630271779 zastupanog po punomoćniku Andrija Kuzmanić</item>
    </izvorni_sadrzaj>
    <derivirana_varijabla naziv="DomainObject.Predmet.ProtuStrankaListFormatedOIB_1">
      <item>Pepo Pačizis, OIB 67630271779 zastupanog po punomoćniku Andrija Kuzmanić</item>
    </derivirana_varijabla>
  </DomainObject.Predmet.ProtuStrankaListFormatedOIB>
  <DomainObject.Predmet.ProtuStrankaListFormatedWithAdress>
    <izvorni_sadrzaj>
      <item>Pepo Pačizis, Hrvatskih Žrtava 7, 21400 Supetar zastupanog po punomoćniku Andrija Kuzmanić</item>
    </izvorni_sadrzaj>
    <derivirana_varijabla naziv="DomainObject.Predmet.ProtuStrankaListFormatedWithAdress_1">
      <item>Pepo Pačizis, Hrvatskih Žrtava 7, 21400 Supetar zastupanog po punomoćniku Andrija Kuzmanić</item>
    </derivirana_varijabla>
  </DomainObject.Predmet.ProtuStrankaListFormatedWithAdress>
  <DomainObject.Predmet.ProtuStrankaListFormatedWithAdressOIB>
    <izvorni_sadrzaj>
      <item>Pepo Pačizis, OIB 67630271779, Hrvatskih Žrtava 7, 21400 Supetar zastupanog po punomoćniku Andrija Kuzmanić</item>
    </izvorni_sadrzaj>
    <derivirana_varijabla naziv="DomainObject.Predmet.ProtuStrankaListFormatedWithAdressOIB_1">
      <item>Pepo Pačizis, OIB 67630271779, Hrvatskih Žrtava 7, 21400 Supetar zastupanog po punomoćniku Andrija Kuzmanić</item>
    </derivirana_varijabla>
  </DomainObject.Predmet.ProtuStrankaListFormatedWithAdressOIB>
  <DomainObject.Predmet.ProtuStrankaListNazivFormated>
    <izvorni_sadrzaj>
      <item>Pepo Pačizis</item>
    </izvorni_sadrzaj>
    <derivirana_varijabla naziv="DomainObject.Predmet.ProtuStrankaListNazivFormated_1">
      <item>Pepo Pačizis</item>
    </derivirana_varijabla>
  </DomainObject.Predmet.ProtuStrankaListNazivFormated>
  <DomainObject.Predmet.ProtuStrankaListNazivFormatedOIB>
    <izvorni_sadrzaj>
      <item>Pepo Pačizis, OIB 67630271779</item>
    </izvorni_sadrzaj>
    <derivirana_varijabla naziv="DomainObject.Predmet.ProtuStrankaListNazivFormatedOIB_1">
      <item>Pepo Pačizis, OIB 67630271779</item>
    </derivirana_varijabla>
  </DomainObject.Predmet.ProtuStrankaListNazivFormatedOIB>
  <DomainObject.Predmet.OstaliListFormated>
    <izvorni_sadrzaj>
      <item>Tomislav Sesartić punomoćnik sudionika u postupku Stečajna masa iza BEPO-COMMERCE d.o.o. za trgovinu, turizam i ugostiteljstvo u stečaju</item>
      <item>Andrija Kuzmanić punomoćnik sudionika u postupku Pepo Pačizis</item>
    </izvorni_sadrzaj>
    <derivirana_varijabla naziv="DomainObject.Predmet.OstaliListFormated_1">
      <item>Tomislav Sesartić punomoćnik sudionika u postupku Stečajna masa iza BEPO-COMMERCE d.o.o. za trgovinu, turizam i ugostiteljstvo u stečaju</item>
      <item>Andrija Kuzmanić punomoćnik sudionika u postupku Pepo Pačizis</item>
    </derivirana_varijabla>
  </DomainObject.Predmet.OstaliListFormated>
  <DomainObject.Predmet.OstaliListFormatedOIB>
    <izvorni_sadrzaj>
      <item>Tomislav Sesartić, OIB 16084619080 punomoćnik sudionika u postupku Stečajna masa iza BEPO-COMMERCE d.o.o. za trgovinu, turizam i ugostiteljstvo u stečaju</item>
      <item>Andrija Kuzmanić, OIB 15224777843 punomoćnik sudionika u postupku Pepo Pačizis</item>
    </izvorni_sadrzaj>
    <derivirana_varijabla naziv="DomainObject.Predmet.OstaliListFormatedOIB_1">
      <item>Tomislav Sesartić, OIB 16084619080 punomoćnik sudionika u postupku Stečajna masa iza BEPO-COMMERCE d.o.o. za trgovinu, turizam i ugostiteljstvo u stečaju</item>
      <item>Andrija Kuzmanić, OIB 15224777843 punomoćnik sudionika u postupku Pepo Pačizis</item>
    </derivirana_varijabla>
  </DomainObject.Predmet.OstaliListFormatedOIB>
  <DomainObject.Predmet.OstaliListFormatedWithAdress>
    <izvorni_sadrzaj>
      <item>Tomislav Sesartić punomoćnik sudionika u postupku Stečajna masa iza BEPO-COMMERCE d.o.o. za trgovinu, turizam i ugostiteljstvo u stečaju</item>
      <item>Andrija Kuzmanić punomoćnik sudionika u postupku Pepo Pačizis</item>
    </izvorni_sadrzaj>
    <derivirana_varijabla naziv="DomainObject.Predmet.OstaliListFormatedWithAdress_1">
      <item>Tomislav Sesartić punomoćnik sudionika u postupku Stečajna masa iza BEPO-COMMERCE d.o.o. za trgovinu, turizam i ugostiteljstvo u stečaju</item>
      <item>Andrija Kuzmanić punomoćnik sudionika u postupku Pepo Pačizis</item>
    </derivirana_varijabla>
  </DomainObject.Predmet.OstaliListFormatedWithAdress>
  <DomainObject.Predmet.OstaliListFormatedWithAdressOIB>
    <izvorni_sadrzaj>
      <item>Tomislav Sesartić, OIB 16084619080 punomoćnik sudionika u postupku Stečajna masa iza BEPO-COMMERCE d.o.o. za trgovinu, turizam i ugostiteljstvo u stečaju</item>
      <item>Andrija Kuzmanić, OIB 15224777843 punomoćnik sudionika u postupku Pepo Pačizis</item>
    </izvorni_sadrzaj>
    <derivirana_varijabla naziv="DomainObject.Predmet.OstaliListFormatedWithAdressOIB_1">
      <item>Tomislav Sesartić, OIB 16084619080 punomoćnik sudionika u postupku Stečajna masa iza BEPO-COMMERCE d.o.o. za trgovinu, turizam i ugostiteljstvo u stečaju</item>
      <item>Andrija Kuzmanić, OIB 15224777843 punomoćnik sudionika u postupku Pepo Pačizis</item>
    </derivirana_varijabla>
  </DomainObject.Predmet.OstaliListFormatedWithAdressOIB>
  <DomainObject.Predmet.OstaliListNazivFormated>
    <izvorni_sadrzaj>
      <item>Tomislav Sesartić</item>
      <item>Andrija Kuzmanić</item>
    </izvorni_sadrzaj>
    <derivirana_varijabla naziv="DomainObject.Predmet.OstaliListNazivFormated_1">
      <item>Tomislav Sesartić</item>
      <item>Andrija Kuzmanić</item>
    </derivirana_varijabla>
  </DomainObject.Predmet.OstaliListNazivFormated>
  <DomainObject.Predmet.OstaliListNazivFormatedOIB>
    <izvorni_sadrzaj>
      <item>Tomislav Sesartić, OIB 16084619080</item>
      <item>Andrija Kuzmanić, OIB 15224777843</item>
    </izvorni_sadrzaj>
    <derivirana_varijabla naziv="DomainObject.Predmet.OstaliListNazivFormatedOIB_1">
      <item>Tomislav Sesartić, OIB 16084619080</item>
      <item>Andrija Kuzmanić, OIB 15224777843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2022.</izvorni_sadrzaj>
    <derivirana_varijabla naziv="DomainObject.Datum_1">1. ožujka 2022.</derivirana_varijabla>
  </DomainObject.Datum>
  <DomainObject.PoslovniBrojDokumenta>
    <izvorni_sadrzaj>P-117/2021-10</izvorni_sadrzaj>
    <derivirana_varijabla naziv="DomainObject.PoslovniBrojDokumenta_1">P-117/2021-10</derivirana_varijabla>
  </DomainObject.PoslovniBrojDokumenta>
  <DomainObject.Predmet.StrankaIDrugi>
    <izvorni_sadrzaj>Stečajna masa iza BEPO-COMMERCE d.o.o. za trgovinu, turizam i ugostiteljstvo u stečaju</izvorni_sadrzaj>
    <derivirana_varijabla naziv="DomainObject.Predmet.StrankaIDrugi_1">Stečajna masa iza BEPO-COMMERCE d.o.o. za trgovinu, turizam i ugostiteljstvo u stečaju</derivirana_varijabla>
  </DomainObject.Predmet.StrankaIDrugi>
  <DomainObject.Predmet.ProtustrankaIDrugi>
    <izvorni_sadrzaj>Pepo Pačizis</izvorni_sadrzaj>
    <derivirana_varijabla naziv="DomainObject.Predmet.ProtustrankaIDrugi_1">Pepo Pačizis</derivirana_varijabla>
  </DomainObject.Predmet.ProtustrankaIDrugi>
  <DomainObject.Predmet.StrankaIDrugiAdressOIB>
    <izvorni_sadrzaj>Stečajna masa iza BEPO-COMMERCE d.o.o. za trgovinu, turizam i ugostiteljstvo u stečaju, OIB 13635559838, Težački put 5A, 22243 Murter</izvorni_sadrzaj>
    <derivirana_varijabla naziv="DomainObject.Predmet.StrankaIDrugiAdressOIB_1">Stečajna masa iza BEPO-COMMERCE d.o.o. za trgovinu, turizam i ugostiteljstvo u stečaju, OIB 13635559838, Težački put 5A, 22243 Murter</derivirana_varijabla>
  </DomainObject.Predmet.StrankaIDrugiAdressOIB>
  <DomainObject.Predmet.ProtustrankaIDrugiAdressOIB>
    <izvorni_sadrzaj>Pepo Pačizis, OIB 67630271779, Hrvatskih Žrtava 7, 21400 Supetar</izvorni_sadrzaj>
    <derivirana_varijabla naziv="DomainObject.Predmet.ProtustrankaIDrugiAdressOIB_1">Pepo Pačizis, OIB 67630271779, Hrvatskih Žrtava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BEPO-COMMERCE d.o.o. za trgovinu, turizam i ugostiteljstvo u stečaju</item>
      <item>Pepo Pačizis</item>
      <item>Tomislav Sesartić</item>
      <item>Andrija Kuzmanić</item>
    </izvorni_sadrzaj>
    <derivirana_varijabla naziv="DomainObject.Predmet.SudioniciListNaziv_1">
      <item>Stečajna masa iza BEPO-COMMERCE d.o.o. za trgovinu, turizam i ugostiteljstvo u stečaju</item>
      <item>Pepo Pačizis</item>
      <item>Tomislav Sesartić</item>
      <item>Andrija Kuzmanić</item>
    </derivirana_varijabla>
  </DomainObject.Predmet.SudioniciListNaziv>
  <DomainObject.Predmet.SudioniciListAdressOIB>
    <izvorni_sadrzaj>
      <item>Stečajna masa iza BEPO-COMMERCE d.o.o. za trgovinu, turizam i ugostiteljstvo u stečaju, OIB 13635559838, Težački put 5A,22243 Murter</item>
      <item>Pepo Pačizis, OIB 67630271779, Hrvatskih Žrtava 7,21400 Supetar</item>
      <item>Tomislav Sesartić, OIB 16084619080</item>
      <item>Andrija Kuzmanić, OIB 15224777843</item>
    </izvorni_sadrzaj>
    <derivirana_varijabla naziv="DomainObject.Predmet.SudioniciListAdressOIB_1">
      <item>Stečajna masa iza BEPO-COMMERCE d.o.o. za trgovinu, turizam i ugostiteljstvo u stečaju, OIB 13635559838, Težački put 5A,22243 Murter</item>
      <item>Pepo Pačizis, OIB 67630271779, Hrvatskih Žrtava 7,21400 Supetar</item>
      <item>Tomislav Sesartić, OIB 16084619080</item>
      <item>Andrija Kuzmanić, OIB 15224777843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13635559838</item>
      <item>, OIB 67630271779</item>
      <item>, OIB 16084619080</item>
      <item>, OIB 15224777843</item>
    </izvorni_sadrzaj>
    <derivirana_varijabla naziv="DomainObject.Predmet.SudioniciListNazivOIB_1">
      <item>, OIB 13635559838</item>
      <item>, OIB 67630271779</item>
      <item>, OIB 16084619080</item>
      <item>, OIB 15224777843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F25F3-683F-454C-AD3A-C98095F642E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391</properties:Words>
  <properties:Characters>2166</properties:Characters>
  <properties:Lines>80</properties:Lines>
  <properties:Paragraphs>32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2021-11-08T11:48:00Z</dcterms:created>
  <dc:creator>vmitrovic</dc:creator>
  <cp:lastModifiedBy>Vinka Mitrović</cp:lastModifiedBy>
  <cp:lastPrinted>2022-03-01T12:10:00Z</cp:lastPrinted>
  <dcterms:modified xmlns:xsi="http://www.w3.org/2001/XMLSchema-instance" xsi:type="dcterms:W3CDTF">2022-03-01T12:36:00Z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P-117/2021-10 / Zapisnik - Ročište za glavnu raspravu (117-21__u_12,30.docx)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